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48D56DD4" w:rsidR="001D2A0C" w:rsidRPr="00604BDD" w:rsidRDefault="00B66C66" w:rsidP="00426C14">
      <w:pPr>
        <w:pStyle w:val="Title"/>
        <w:rPr>
          <w:rFonts w:cs="Calibri"/>
          <w:szCs w:val="52"/>
        </w:rPr>
      </w:pPr>
      <w:r w:rsidRPr="00604BDD">
        <w:rPr>
          <w:rFonts w:cs="Calibri"/>
          <w:szCs w:val="52"/>
        </w:rPr>
        <w:t>Global Health &amp; Research</w:t>
      </w:r>
    </w:p>
    <w:p w14:paraId="209BEE4A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604BDD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DEC 18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91142FC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604BDD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604BDD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Global Health &amp; Research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6437691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5287B49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604BDD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Fight cancer with compassion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D0E547F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CC4FB9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E1B3FE7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Global Health &amp; Research. 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66F56A3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85B7D42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Fight cancer with compassion</w:t>
      </w:r>
      <w:r w:rsidRPr="00604BDD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18E14936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Can you imagine hearing that your two-year-old daughter has been diagnosed with a brain tumor?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5C2563D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B732FC9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Aspen, a happy, adorable, baby underwent treatment in her native Philippines. But, six months later, the cancer was back and spreading. Aspen’s parents were frantic until they received a referral to a CFC-participating children’s research hospital in the United States. 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CFD12C0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3C53CB2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“When they told us everything will be free, it was like a thorn was taken away,” said her dad. “At first, it’s unbelievable. We were so grateful.”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0B656B4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E28E94A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Even undergoing cancer treatment, Aspen remained bubbly and playful. The family now focuses on living each day to the fullest, with a sense of gratitude. 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28ABB0A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F363717" w14:textId="346F197F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You can help patients like Aspen hear, “you’re in remission!” </w:t>
      </w:r>
      <w:hyperlink r:id="rId11" w:history="1">
        <w:r w:rsidRPr="000D1246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604BDD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</w:rPr>
        <w:t>.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DEC39A2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5A6BD23E" w14:textId="785D5EA2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Learn more about </w:t>
      </w:r>
      <w:hyperlink r:id="rId12" w:history="1">
        <w:r w:rsidRPr="000D1246">
          <w:rPr>
            <w:rStyle w:val="Hyperlink"/>
            <w:rFonts w:ascii="Source Sans Pro" w:hAnsi="Source Sans Pro" w:cs="Segoe UI"/>
            <w:bCs/>
            <w:sz w:val="22"/>
            <w:szCs w:val="22"/>
          </w:rPr>
          <w:t>Global Health &amp; Research</w:t>
        </w:r>
      </w:hyperlink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and visit the </w:t>
      </w:r>
      <w:hyperlink r:id="rId13" w:history="1">
        <w:r w:rsidRPr="000D1246">
          <w:rPr>
            <w:rStyle w:val="Hyperlink"/>
            <w:rFonts w:ascii="Source Sans Pro" w:hAnsi="Source Sans Pro" w:cs="Segoe UI"/>
            <w:bCs/>
            <w:sz w:val="22"/>
            <w:szCs w:val="22"/>
          </w:rPr>
          <w:t>Virtual Charity Fair</w:t>
        </w:r>
      </w:hyperlink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 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56D7EEB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4AAFAE1" w14:textId="77777777" w:rsidR="00B66C66" w:rsidRPr="00604BDD" w:rsidRDefault="00B66C66" w:rsidP="00B66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604BDD">
        <w:rPr>
          <w:rStyle w:val="normaltextrun"/>
          <w:rFonts w:ascii="Source Sans Pro" w:hAnsi="Source Sans Pro" w:cs="Segoe UI"/>
          <w:color w:val="58595B"/>
          <w:sz w:val="22"/>
          <w:szCs w:val="22"/>
        </w:rPr>
        <w:t>Providing someone’s medical treatment would be an amazing way to GIVE HAPPY this holiday season.</w:t>
      </w:r>
      <w:r w:rsidRPr="00604BDD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604BDD" w:rsidRDefault="00426C14" w:rsidP="001D2A0C"/>
    <w:sectPr w:rsidR="00426C14" w:rsidRPr="00604BDD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901F" w14:textId="77777777" w:rsidR="00564FEA" w:rsidRDefault="00564FEA" w:rsidP="00525B25">
      <w:r>
        <w:separator/>
      </w:r>
    </w:p>
  </w:endnote>
  <w:endnote w:type="continuationSeparator" w:id="0">
    <w:p w14:paraId="2587D39E" w14:textId="77777777" w:rsidR="00564FEA" w:rsidRDefault="00564FEA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92A9" w14:textId="77777777" w:rsidR="00564FEA" w:rsidRDefault="00564FEA" w:rsidP="00525B25">
      <w:r>
        <w:separator/>
      </w:r>
    </w:p>
  </w:footnote>
  <w:footnote w:type="continuationSeparator" w:id="0">
    <w:p w14:paraId="273048DD" w14:textId="77777777" w:rsidR="00564FEA" w:rsidRDefault="00564FEA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D1246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64FEA"/>
    <w:rsid w:val="00576444"/>
    <w:rsid w:val="0058420F"/>
    <w:rsid w:val="005B1894"/>
    <w:rsid w:val="005C0728"/>
    <w:rsid w:val="005C1193"/>
    <w:rsid w:val="005C2555"/>
    <w:rsid w:val="005C3F62"/>
    <w:rsid w:val="005F5C21"/>
    <w:rsid w:val="00604BDD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66C66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843E6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0D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103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healt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2023-09-13T12:32:00Z</dcterms:created>
  <dcterms:modified xsi:type="dcterms:W3CDTF">2023-09-13T12:32:00Z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