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87A1" w14:textId="77777777" w:rsidR="00122A68" w:rsidRPr="00122A68" w:rsidRDefault="00122A68" w:rsidP="00122A68">
      <w:pPr>
        <w:pStyle w:val="paragraph"/>
        <w:spacing w:before="0" w:beforeAutospacing="0" w:after="0" w:afterAutospacing="0"/>
        <w:textAlignment w:val="baseline"/>
        <w:rPr>
          <w:rFonts w:ascii="Segoe UI" w:hAnsi="Segoe UI" w:cs="Segoe UI"/>
          <w:color w:val="58595B"/>
          <w:sz w:val="16"/>
          <w:szCs w:val="16"/>
        </w:rPr>
      </w:pPr>
      <w:r w:rsidRPr="00122A68">
        <w:rPr>
          <w:rStyle w:val="normaltextrun"/>
          <w:rFonts w:ascii="Source Sans Pro" w:hAnsi="Source Sans Pro" w:cs="Segoe UI"/>
          <w:color w:val="58595B"/>
          <w:sz w:val="36"/>
          <w:szCs w:val="36"/>
        </w:rPr>
        <w:t xml:space="preserve">Members of </w:t>
      </w:r>
      <w:r w:rsidRPr="00122A68">
        <w:rPr>
          <w:rStyle w:val="normaltextrun"/>
          <w:rFonts w:ascii="Source Sans Pro" w:hAnsi="Source Sans Pro" w:cs="Segoe UI"/>
          <w:color w:val="58595B"/>
          <w:sz w:val="36"/>
          <w:szCs w:val="36"/>
          <w:shd w:val="clear" w:color="auto" w:fill="FFFF00"/>
        </w:rPr>
        <w:t>Dept/Agency/Installation</w:t>
      </w:r>
      <w:r w:rsidRPr="00122A68">
        <w:rPr>
          <w:rStyle w:val="normaltextrun"/>
          <w:rFonts w:ascii="Source Sans Pro" w:hAnsi="Source Sans Pro" w:cs="Segoe UI"/>
          <w:color w:val="58595B"/>
          <w:sz w:val="36"/>
          <w:szCs w:val="36"/>
        </w:rPr>
        <w:t xml:space="preserve"> Donate More than $</w:t>
      </w:r>
      <w:r w:rsidRPr="00122A68">
        <w:rPr>
          <w:rStyle w:val="normaltextrun"/>
          <w:rFonts w:ascii="Source Sans Pro" w:hAnsi="Source Sans Pro" w:cs="Segoe UI"/>
          <w:color w:val="58595B"/>
          <w:sz w:val="36"/>
          <w:szCs w:val="36"/>
          <w:shd w:val="clear" w:color="auto" w:fill="FFFF00"/>
        </w:rPr>
        <w:t>##</w:t>
      </w:r>
      <w:r w:rsidRPr="00122A68">
        <w:rPr>
          <w:rStyle w:val="normaltextrun"/>
          <w:rFonts w:ascii="Source Sans Pro" w:hAnsi="Source Sans Pro" w:cs="Segoe UI"/>
          <w:color w:val="58595B"/>
          <w:sz w:val="36"/>
          <w:szCs w:val="36"/>
        </w:rPr>
        <w:t xml:space="preserve"> through the 2023 Combined Federal Campaign</w:t>
      </w:r>
      <w:r w:rsidRPr="00122A68">
        <w:rPr>
          <w:rStyle w:val="eop"/>
          <w:rFonts w:ascii="Source Sans Pro" w:hAnsi="Source Sans Pro" w:cs="Segoe UI"/>
          <w:color w:val="58595B"/>
          <w:sz w:val="36"/>
          <w:szCs w:val="36"/>
        </w:rPr>
        <w:t> </w:t>
      </w:r>
    </w:p>
    <w:p w14:paraId="3D8D3E1A" w14:textId="77777777" w:rsidR="00122A68" w:rsidRDefault="00122A68" w:rsidP="00122A68">
      <w:pPr>
        <w:pStyle w:val="paragraph"/>
        <w:spacing w:before="0" w:beforeAutospacing="0" w:after="0" w:afterAutospacing="0"/>
        <w:textAlignment w:val="baseline"/>
        <w:rPr>
          <w:rStyle w:val="normaltextrun"/>
          <w:rFonts w:ascii="Source Sans Pro" w:hAnsi="Source Sans Pro" w:cs="Segoe UI"/>
          <w:color w:val="58595B"/>
          <w:sz w:val="22"/>
          <w:szCs w:val="22"/>
        </w:rPr>
      </w:pPr>
    </w:p>
    <w:p w14:paraId="6542E9E7" w14:textId="43F232A2" w:rsidR="00122A68" w:rsidRDefault="00122A68" w:rsidP="00122A68">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The mission of the CFC is to promote and support philanthropy through a program that is employee focused, cost-efficient, and effective in providing all Federal employees and retirees the opportunity to improve the quality of life for all. The members of [</w:t>
      </w:r>
      <w:r>
        <w:rPr>
          <w:rStyle w:val="normaltextrun"/>
          <w:rFonts w:ascii="Source Sans Pro" w:hAnsi="Source Sans Pro" w:cs="Segoe UI"/>
          <w:color w:val="58595B"/>
          <w:sz w:val="22"/>
          <w:szCs w:val="22"/>
          <w:shd w:val="clear" w:color="auto" w:fill="FFFF00"/>
        </w:rPr>
        <w:t>Dept/Agency/Installation Name</w:t>
      </w:r>
      <w:r>
        <w:rPr>
          <w:rStyle w:val="normaltextrun"/>
          <w:rFonts w:ascii="Source Sans Pro" w:hAnsi="Source Sans Pro" w:cs="Segoe UI"/>
          <w:color w:val="58595B"/>
          <w:sz w:val="22"/>
          <w:szCs w:val="22"/>
        </w:rPr>
        <w:t xml:space="preserve">] answered the call by contributing a generous </w:t>
      </w:r>
      <w:r>
        <w:rPr>
          <w:rStyle w:val="normaltextrun"/>
          <w:rFonts w:ascii="Source Sans Pro" w:hAnsi="Source Sans Pro" w:cs="Segoe UI"/>
          <w:color w:val="58595B"/>
          <w:sz w:val="22"/>
          <w:szCs w:val="22"/>
          <w:shd w:val="clear" w:color="auto" w:fill="FFFF00"/>
        </w:rPr>
        <w:t>$##</w:t>
      </w:r>
      <w:r>
        <w:rPr>
          <w:rStyle w:val="normaltextrun"/>
          <w:rFonts w:ascii="Source Sans Pro" w:hAnsi="Source Sans Pro" w:cs="Segoe UI"/>
          <w:color w:val="58595B"/>
          <w:sz w:val="22"/>
          <w:szCs w:val="22"/>
        </w:rPr>
        <w:t xml:space="preserve"> to help those in need. These donations include monetary and volunteer pledges that will support the missions of the thousands of participating local, national, and international charities. </w:t>
      </w:r>
      <w:r>
        <w:rPr>
          <w:rStyle w:val="eop"/>
          <w:rFonts w:ascii="Source Sans Pro" w:hAnsi="Source Sans Pro" w:cs="Segoe UI"/>
          <w:color w:val="58595B"/>
          <w:sz w:val="22"/>
          <w:szCs w:val="22"/>
        </w:rPr>
        <w:t> </w:t>
      </w:r>
    </w:p>
    <w:p w14:paraId="4AC26137" w14:textId="77777777" w:rsidR="00122A68" w:rsidRDefault="00122A68" w:rsidP="00122A68">
      <w:pPr>
        <w:pStyle w:val="paragraph"/>
        <w:spacing w:before="0" w:beforeAutospacing="0" w:after="0" w:afterAutospacing="0"/>
        <w:textAlignment w:val="baseline"/>
        <w:rPr>
          <w:rStyle w:val="normaltextrun"/>
          <w:rFonts w:ascii="Source Sans Pro" w:hAnsi="Source Sans Pro" w:cs="Segoe UI"/>
          <w:color w:val="58595B"/>
          <w:sz w:val="22"/>
          <w:szCs w:val="22"/>
        </w:rPr>
      </w:pPr>
    </w:p>
    <w:p w14:paraId="53142885" w14:textId="6E944FB2" w:rsidR="00122A68" w:rsidRDefault="00122A68" w:rsidP="00122A68">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The Combined Federal Campaign (CFC), overseen by the Office of Personnel Management, is one of the world's largest and most successful annual workplace charity campaigns, with 36 CFC zones throughout the country and overseas raising millions of dollars each year with nearly $8.7 billion raised since 1961. Each fall, federal civilian, military, and postal employees and retirees pledge funds and volunteer hours to help those in need locally, across the nation, and throughout the world. </w:t>
      </w:r>
      <w:r>
        <w:rPr>
          <w:rStyle w:val="eop"/>
          <w:rFonts w:ascii="Source Sans Pro" w:hAnsi="Source Sans Pro" w:cs="Segoe UI"/>
          <w:color w:val="58595B"/>
          <w:sz w:val="22"/>
          <w:szCs w:val="22"/>
        </w:rPr>
        <w:t> </w:t>
      </w:r>
    </w:p>
    <w:p w14:paraId="26D10A15" w14:textId="77777777" w:rsidR="00122A68" w:rsidRDefault="00122A68" w:rsidP="00122A68">
      <w:pPr>
        <w:pStyle w:val="paragraph"/>
        <w:spacing w:before="0" w:beforeAutospacing="0" w:after="0" w:afterAutospacing="0"/>
        <w:textAlignment w:val="baseline"/>
        <w:rPr>
          <w:rStyle w:val="normaltextrun"/>
          <w:rFonts w:ascii="Source Sans Pro" w:hAnsi="Source Sans Pro" w:cs="Segoe UI"/>
          <w:color w:val="58595B"/>
          <w:sz w:val="22"/>
          <w:szCs w:val="22"/>
        </w:rPr>
      </w:pPr>
    </w:p>
    <w:p w14:paraId="47635BD8" w14:textId="1E185712" w:rsidR="00122A68" w:rsidRDefault="00122A68" w:rsidP="00122A68">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CFC participating charities rely on the funding they receive from the CFC each year. </w:t>
      </w:r>
      <w:r>
        <w:rPr>
          <w:rStyle w:val="normaltextrun"/>
          <w:rFonts w:ascii="Source Sans Pro" w:hAnsi="Source Sans Pro" w:cs="Segoe UI"/>
          <w:color w:val="58595B"/>
          <w:sz w:val="22"/>
          <w:szCs w:val="22"/>
          <w:shd w:val="clear" w:color="auto" w:fill="FFFFFF"/>
        </w:rPr>
        <w:t xml:space="preserve">This year’s success is a testament to the Federal community’s commitment to making the world a better place. </w:t>
      </w:r>
      <w:r>
        <w:rPr>
          <w:rStyle w:val="normaltextrun"/>
          <w:rFonts w:ascii="Source Sans Pro" w:hAnsi="Source Sans Pro" w:cs="Segoe UI"/>
          <w:color w:val="58595B"/>
          <w:sz w:val="22"/>
          <w:szCs w:val="22"/>
        </w:rPr>
        <w:t xml:space="preserve">On behalf of </w:t>
      </w:r>
      <w:proofErr w:type="gramStart"/>
      <w:r>
        <w:rPr>
          <w:rStyle w:val="normaltextrun"/>
          <w:rFonts w:ascii="Source Sans Pro" w:hAnsi="Source Sans Pro" w:cs="Segoe UI"/>
          <w:color w:val="58595B"/>
          <w:sz w:val="22"/>
          <w:szCs w:val="22"/>
        </w:rPr>
        <w:t>all of</w:t>
      </w:r>
      <w:proofErr w:type="gramEnd"/>
      <w:r>
        <w:rPr>
          <w:rStyle w:val="normaltextrun"/>
          <w:rFonts w:ascii="Source Sans Pro" w:hAnsi="Source Sans Pro" w:cs="Segoe UI"/>
          <w:color w:val="58595B"/>
          <w:sz w:val="22"/>
          <w:szCs w:val="22"/>
        </w:rPr>
        <w:t xml:space="preserve"> the people who will be helped by your generosity, thank you! Your pledges will make a difference during the coming weeks, months, and years to come.</w:t>
      </w:r>
      <w:r>
        <w:rPr>
          <w:rStyle w:val="eop"/>
          <w:rFonts w:ascii="Source Sans Pro" w:hAnsi="Source Sans Pro" w:cs="Segoe UI"/>
          <w:color w:val="58595B"/>
          <w:sz w:val="22"/>
          <w:szCs w:val="22"/>
        </w:rPr>
        <w:t> </w:t>
      </w:r>
    </w:p>
    <w:p w14:paraId="12F259CA" w14:textId="77777777" w:rsidR="00122A68" w:rsidRDefault="00122A68" w:rsidP="00122A68">
      <w:pPr>
        <w:pStyle w:val="paragraph"/>
        <w:spacing w:before="0" w:beforeAutospacing="0" w:after="0" w:afterAutospacing="0"/>
        <w:textAlignment w:val="baseline"/>
        <w:rPr>
          <w:rStyle w:val="normaltextrun"/>
          <w:rFonts w:ascii="Source Sans Pro" w:hAnsi="Source Sans Pro" w:cs="Segoe UI"/>
          <w:color w:val="58595B"/>
          <w:sz w:val="22"/>
          <w:szCs w:val="22"/>
        </w:rPr>
      </w:pPr>
    </w:p>
    <w:p w14:paraId="49C74C07" w14:textId="3C7C987A" w:rsidR="00122A68" w:rsidRDefault="00122A68" w:rsidP="00122A68">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If you made a volunteer pledge this year, please contact your </w:t>
      </w:r>
      <w:proofErr w:type="gramStart"/>
      <w:r>
        <w:rPr>
          <w:rStyle w:val="normaltextrun"/>
          <w:rFonts w:ascii="Source Sans Pro" w:hAnsi="Source Sans Pro" w:cs="Segoe UI"/>
          <w:color w:val="58595B"/>
          <w:sz w:val="22"/>
          <w:szCs w:val="22"/>
        </w:rPr>
        <w:t>charity</w:t>
      </w:r>
      <w:proofErr w:type="gramEnd"/>
      <w:r>
        <w:rPr>
          <w:rStyle w:val="normaltextrun"/>
          <w:rFonts w:ascii="Source Sans Pro" w:hAnsi="Source Sans Pro" w:cs="Segoe UI"/>
          <w:color w:val="58595B"/>
          <w:sz w:val="22"/>
          <w:szCs w:val="22"/>
        </w:rPr>
        <w:t xml:space="preserve"> and make arrangements to fulfill that volunteer commitment. </w:t>
      </w:r>
      <w:r>
        <w:rPr>
          <w:rStyle w:val="eop"/>
          <w:rFonts w:ascii="Source Sans Pro" w:hAnsi="Source Sans Pro" w:cs="Segoe UI"/>
          <w:color w:val="58595B"/>
          <w:sz w:val="22"/>
          <w:szCs w:val="22"/>
        </w:rPr>
        <w:t> </w:t>
      </w:r>
    </w:p>
    <w:p w14:paraId="54250997" w14:textId="77777777" w:rsidR="001D2A0C" w:rsidRPr="00122A68" w:rsidRDefault="001D2A0C" w:rsidP="00122A68"/>
    <w:sectPr w:rsidR="001D2A0C" w:rsidRPr="00122A68"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EA3B" w14:textId="77777777" w:rsidR="00091AF7" w:rsidRDefault="00091AF7" w:rsidP="00525B25">
      <w:r>
        <w:separator/>
      </w:r>
    </w:p>
  </w:endnote>
  <w:endnote w:type="continuationSeparator" w:id="0">
    <w:p w14:paraId="028B7E91" w14:textId="77777777" w:rsidR="00091AF7" w:rsidRDefault="00091AF7"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ADBB" w14:textId="77777777" w:rsidR="00091AF7" w:rsidRDefault="00091AF7" w:rsidP="00525B25">
      <w:r>
        <w:separator/>
      </w:r>
    </w:p>
  </w:footnote>
  <w:footnote w:type="continuationSeparator" w:id="0">
    <w:p w14:paraId="089B3CA9" w14:textId="77777777" w:rsidR="00091AF7" w:rsidRDefault="00091AF7"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1AF7"/>
    <w:rsid w:val="00094E92"/>
    <w:rsid w:val="000B0313"/>
    <w:rsid w:val="000B6C45"/>
    <w:rsid w:val="000E6A22"/>
    <w:rsid w:val="0011201A"/>
    <w:rsid w:val="00122A68"/>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22A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22A68"/>
  </w:style>
  <w:style w:type="character" w:customStyle="1" w:styleId="eop">
    <w:name w:val="eop"/>
    <w:basedOn w:val="DefaultParagraphFont"/>
    <w:rsid w:val="0012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69326">
      <w:bodyDiv w:val="1"/>
      <w:marLeft w:val="0"/>
      <w:marRight w:val="0"/>
      <w:marTop w:val="0"/>
      <w:marBottom w:val="0"/>
      <w:divBdr>
        <w:top w:val="none" w:sz="0" w:space="0" w:color="auto"/>
        <w:left w:val="none" w:sz="0" w:space="0" w:color="auto"/>
        <w:bottom w:val="none" w:sz="0" w:space="0" w:color="auto"/>
        <w:right w:val="none" w:sz="0" w:space="0" w:color="auto"/>
      </w:divBdr>
      <w:divsChild>
        <w:div w:id="940408183">
          <w:marLeft w:val="0"/>
          <w:marRight w:val="0"/>
          <w:marTop w:val="0"/>
          <w:marBottom w:val="0"/>
          <w:divBdr>
            <w:top w:val="none" w:sz="0" w:space="0" w:color="auto"/>
            <w:left w:val="none" w:sz="0" w:space="0" w:color="auto"/>
            <w:bottom w:val="none" w:sz="0" w:space="0" w:color="auto"/>
            <w:right w:val="none" w:sz="0" w:space="0" w:color="auto"/>
          </w:divBdr>
        </w:div>
        <w:div w:id="1846627787">
          <w:marLeft w:val="0"/>
          <w:marRight w:val="0"/>
          <w:marTop w:val="0"/>
          <w:marBottom w:val="0"/>
          <w:divBdr>
            <w:top w:val="none" w:sz="0" w:space="0" w:color="auto"/>
            <w:left w:val="none" w:sz="0" w:space="0" w:color="auto"/>
            <w:bottom w:val="none" w:sz="0" w:space="0" w:color="auto"/>
            <w:right w:val="none" w:sz="0" w:space="0" w:color="auto"/>
          </w:divBdr>
        </w:div>
        <w:div w:id="2003579632">
          <w:marLeft w:val="0"/>
          <w:marRight w:val="0"/>
          <w:marTop w:val="0"/>
          <w:marBottom w:val="0"/>
          <w:divBdr>
            <w:top w:val="none" w:sz="0" w:space="0" w:color="auto"/>
            <w:left w:val="none" w:sz="0" w:space="0" w:color="auto"/>
            <w:bottom w:val="none" w:sz="0" w:space="0" w:color="auto"/>
            <w:right w:val="none" w:sz="0" w:space="0" w:color="auto"/>
          </w:divBdr>
        </w:div>
        <w:div w:id="1070351552">
          <w:marLeft w:val="0"/>
          <w:marRight w:val="0"/>
          <w:marTop w:val="0"/>
          <w:marBottom w:val="0"/>
          <w:divBdr>
            <w:top w:val="none" w:sz="0" w:space="0" w:color="auto"/>
            <w:left w:val="none" w:sz="0" w:space="0" w:color="auto"/>
            <w:bottom w:val="none" w:sz="0" w:space="0" w:color="auto"/>
            <w:right w:val="none" w:sz="0" w:space="0" w:color="auto"/>
          </w:divBdr>
        </w:div>
        <w:div w:id="58388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2.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4.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2023-07-31T20:48:00Z</dcterms:created>
  <dcterms:modified xsi:type="dcterms:W3CDTF">2023-07-31T20:48:00Z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