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53A8" w14:textId="32FCCCDE" w:rsidR="006B5BFB" w:rsidRDefault="006329B1" w:rsidP="2E0176B1">
      <w:pPr>
        <w:pStyle w:val="Title"/>
        <w:spacing w:before="0" w:after="0"/>
        <w:rPr>
          <w:rFonts w:eastAsia="Source Sans Pro" w:cs="Source Sans Pro"/>
          <w:sz w:val="36"/>
          <w:szCs w:val="36"/>
        </w:rPr>
      </w:pPr>
      <w:r w:rsidRPr="2E0176B1">
        <w:rPr>
          <w:rFonts w:eastAsia="Source Sans Pro" w:cs="Source Sans Pro"/>
          <w:sz w:val="36"/>
          <w:szCs w:val="36"/>
        </w:rPr>
        <w:t>GIVE STABILITY</w:t>
      </w:r>
      <w:r w:rsidR="006B5BFB" w:rsidRPr="2E0176B1">
        <w:rPr>
          <w:rFonts w:eastAsia="Source Sans Pro" w:cs="Source Sans Pro"/>
          <w:sz w:val="36"/>
          <w:szCs w:val="36"/>
        </w:rPr>
        <w:t xml:space="preserve">: </w:t>
      </w:r>
      <w:r w:rsidR="006B5BFB" w:rsidRPr="2E0176B1">
        <w:rPr>
          <w:rFonts w:eastAsia="Source Sans Pro" w:cs="Source Sans Pro"/>
          <w:b/>
          <w:bCs/>
          <w:sz w:val="36"/>
          <w:szCs w:val="36"/>
        </w:rPr>
        <w:t>Children &amp; Family Support</w:t>
      </w:r>
    </w:p>
    <w:p w14:paraId="0D3A2D93" w14:textId="07861479" w:rsidR="006B5BFB" w:rsidRDefault="006B5BFB" w:rsidP="006B5BFB">
      <w:pPr>
        <w:spacing w:before="0"/>
      </w:pPr>
      <w:r>
        <w:rPr>
          <w:rStyle w:val="normaltextrun"/>
          <w:b/>
          <w:bCs/>
          <w:shd w:val="clear" w:color="auto" w:fill="FFFFFF"/>
        </w:rPr>
        <w:t>(</w:t>
      </w:r>
      <w:r w:rsidRPr="46DEB5BB">
        <w:rPr>
          <w:rStyle w:val="normaltextrun"/>
          <w:b/>
          <w:bCs/>
          <w:i/>
          <w:iCs/>
          <w:shd w:val="clear" w:color="auto" w:fill="FFFFFF"/>
        </w:rPr>
        <w:t>Use this article to promote th</w:t>
      </w:r>
      <w:r w:rsidR="0802D113" w:rsidRPr="46DEB5BB">
        <w:rPr>
          <w:rStyle w:val="normaltextrun"/>
          <w:b/>
          <w:bCs/>
          <w:i/>
          <w:iCs/>
          <w:shd w:val="clear" w:color="auto" w:fill="FFFFFF"/>
        </w:rPr>
        <w:t>is</w:t>
      </w:r>
      <w:r w:rsidRPr="46DEB5BB">
        <w:rPr>
          <w:rStyle w:val="normaltextrun"/>
          <w:b/>
          <w:bCs/>
          <w:i/>
          <w:iCs/>
          <w:shd w:val="clear" w:color="auto" w:fill="FFFFFF"/>
        </w:rPr>
        <w:t xml:space="preserve"> cause </w:t>
      </w:r>
      <w:r w:rsidR="1A11BD2D" w:rsidRPr="46DEB5BB">
        <w:rPr>
          <w:rStyle w:val="normaltextrun"/>
          <w:b/>
          <w:bCs/>
          <w:i/>
          <w:iCs/>
          <w:shd w:val="clear" w:color="auto" w:fill="FFFFFF"/>
        </w:rPr>
        <w:t>area</w:t>
      </w:r>
      <w:r w:rsidRPr="46DEB5BB">
        <w:rPr>
          <w:rStyle w:val="normaltextrun"/>
          <w:b/>
          <w:bCs/>
          <w:i/>
          <w:iCs/>
          <w:shd w:val="clear" w:color="auto" w:fill="FFFFFF"/>
        </w:rPr>
        <w:t xml:space="preserve"> in newsletters, publications, and intranet sites.</w:t>
      </w:r>
      <w:r>
        <w:rPr>
          <w:rStyle w:val="normaltextrun"/>
          <w:b/>
          <w:bCs/>
          <w:shd w:val="clear" w:color="auto" w:fill="FFFFFF"/>
        </w:rPr>
        <w:t>)</w:t>
      </w:r>
      <w:r>
        <w:rPr>
          <w:rStyle w:val="eop"/>
          <w:b/>
          <w:bCs/>
          <w:shd w:val="clear" w:color="auto" w:fill="FFFFFF"/>
        </w:rPr>
        <w:t> </w:t>
      </w:r>
    </w:p>
    <w:p w14:paraId="0BF31634" w14:textId="198F84BD" w:rsidR="006B5BFB" w:rsidRDefault="00D31DF0" w:rsidP="006B5BFB">
      <w:pPr>
        <w:spacing w:before="0"/>
      </w:pPr>
      <w:r>
        <w:t>Children literally are our future</w:t>
      </w:r>
      <w:r w:rsidR="006B5BFB">
        <w:t>.</w:t>
      </w:r>
      <w:r w:rsidR="008456C3">
        <w:t xml:space="preserve"> </w:t>
      </w:r>
      <w:r w:rsidR="006D7716">
        <w:t xml:space="preserve">Ensuring their well-being </w:t>
      </w:r>
      <w:r w:rsidR="00F11911">
        <w:t xml:space="preserve">includes many </w:t>
      </w:r>
      <w:r w:rsidR="00156A94">
        <w:t xml:space="preserve">facets: physical health, mental wellness, educational opportunities, </w:t>
      </w:r>
      <w:r w:rsidR="00B83E7B">
        <w:t xml:space="preserve">extracurricular activities, </w:t>
      </w:r>
      <w:r w:rsidR="007B5DC6">
        <w:t xml:space="preserve">socialization, and much more. </w:t>
      </w:r>
      <w:r w:rsidR="00565D66">
        <w:t xml:space="preserve">It can be overwhelming to think about everything that goes into </w:t>
      </w:r>
      <w:r w:rsidR="77B1AC29">
        <w:t xml:space="preserve">raising </w:t>
      </w:r>
      <w:r w:rsidR="00565D66">
        <w:t>a well-rounded person</w:t>
      </w:r>
      <w:r w:rsidR="00F55BDA">
        <w:t xml:space="preserve">, </w:t>
      </w:r>
      <w:r w:rsidR="00EF3441">
        <w:t xml:space="preserve">so focusing on a specific, tangible piece of the puzzle can be helpful. </w:t>
      </w:r>
      <w:r w:rsidR="0035617B">
        <w:t xml:space="preserve">For example, research shows that reading to young children </w:t>
      </w:r>
      <w:r w:rsidR="002C582B">
        <w:t xml:space="preserve">three or more times a week </w:t>
      </w:r>
      <w:r w:rsidR="0035617B">
        <w:t xml:space="preserve">promotes language acquisition and </w:t>
      </w:r>
      <w:r w:rsidR="002C582B">
        <w:t>is linked with overall success in school</w:t>
      </w:r>
      <w:r w:rsidR="00EF3441">
        <w:t xml:space="preserve">, so ensuring families with young children have good books in the home to read </w:t>
      </w:r>
      <w:r w:rsidR="00F51449">
        <w:t xml:space="preserve">is the first step. </w:t>
      </w:r>
    </w:p>
    <w:p w14:paraId="07A78C68" w14:textId="208A23D1" w:rsidR="006B5BFB" w:rsidRDefault="006B5BFB" w:rsidP="006B5BFB">
      <w:pPr>
        <w:spacing w:before="0"/>
      </w:pPr>
      <w:r w:rsidRPr="008252D2">
        <w:t>CFC</w:t>
      </w:r>
      <w:r w:rsidR="00795419">
        <w:t xml:space="preserve">-participating </w:t>
      </w:r>
      <w:r w:rsidRPr="008252D2">
        <w:t>charities</w:t>
      </w:r>
      <w:r w:rsidR="00795419">
        <w:t xml:space="preserve"> also</w:t>
      </w:r>
      <w:r w:rsidRPr="008252D2">
        <w:t xml:space="preserve"> connect children with mentors, organize community sports programs, offer after-school tutoring, provide counseling services, implement summer camps, and distribute nutritious food. Awareness programs and educational resources can help youths recognize the dangers </w:t>
      </w:r>
      <w:r>
        <w:t>of</w:t>
      </w:r>
      <w:r w:rsidRPr="008252D2">
        <w:t xml:space="preserve"> drugs, seek help in violent situations, obtain early job training, and access </w:t>
      </w:r>
      <w:proofErr w:type="gramStart"/>
      <w:r w:rsidRPr="008252D2">
        <w:t>basic necessities</w:t>
      </w:r>
      <w:proofErr w:type="gramEnd"/>
      <w:r w:rsidRPr="008252D2">
        <w:t xml:space="preserve"> that aren’t always available at home. Hopefully, this critical support intervenes before children can be exploited or trafficked, but charities stand ready to assist even in those horrific circumstances.  </w:t>
      </w:r>
    </w:p>
    <w:p w14:paraId="1D06791C" w14:textId="4DCB8942" w:rsidR="006329B1" w:rsidRPr="006329B1" w:rsidRDefault="006329B1" w:rsidP="006329B1">
      <w:pPr>
        <w:spacing w:before="0"/>
        <w:rPr>
          <w:rFonts w:ascii="Segoe UI" w:hAnsi="Segoe UI" w:cs="Segoe UI"/>
          <w:b/>
          <w:bCs/>
          <w:sz w:val="18"/>
          <w:szCs w:val="18"/>
        </w:rPr>
      </w:pPr>
      <w:r w:rsidRPr="006329B1">
        <w:rPr>
          <w:b/>
          <w:bCs/>
        </w:rPr>
        <w:t xml:space="preserve">Here are a few examples of how when you GIVE HAPPY through the CFC, you can GIVE </w:t>
      </w:r>
      <w:r>
        <w:rPr>
          <w:b/>
          <w:bCs/>
        </w:rPr>
        <w:t>STABILITY</w:t>
      </w:r>
      <w:r w:rsidRPr="006329B1">
        <w:rPr>
          <w:b/>
          <w:bCs/>
        </w:rPr>
        <w:t xml:space="preserve"> through charities working in the </w:t>
      </w:r>
      <w:r>
        <w:rPr>
          <w:b/>
          <w:bCs/>
        </w:rPr>
        <w:t>children &amp; family support</w:t>
      </w:r>
      <w:r w:rsidRPr="006329B1">
        <w:rPr>
          <w:b/>
          <w:bCs/>
        </w:rPr>
        <w:t xml:space="preserve"> cause area:</w:t>
      </w:r>
    </w:p>
    <w:p w14:paraId="686939F1" w14:textId="77777777" w:rsidR="006B5BFB" w:rsidRDefault="006B5BFB" w:rsidP="2E0176B1">
      <w:pPr>
        <w:pStyle w:val="ListParagraph"/>
        <w:numPr>
          <w:ilvl w:val="0"/>
          <w:numId w:val="3"/>
        </w:numPr>
        <w:spacing w:before="0"/>
        <w:rPr>
          <w:rFonts w:eastAsia="Source Sans Pro" w:cs="Source Sans Pro"/>
        </w:rPr>
      </w:pPr>
      <w:r w:rsidRPr="2E0176B1">
        <w:rPr>
          <w:rFonts w:eastAsia="Source Sans Pro" w:cs="Source Sans Pro"/>
        </w:rPr>
        <w:t xml:space="preserve">Assist those hoping to expand their families through adoption. </w:t>
      </w:r>
    </w:p>
    <w:p w14:paraId="27E0BCE0" w14:textId="77777777" w:rsidR="006B5BFB" w:rsidRDefault="006B5BFB" w:rsidP="2E0176B1">
      <w:pPr>
        <w:pStyle w:val="ListParagraph"/>
        <w:numPr>
          <w:ilvl w:val="0"/>
          <w:numId w:val="3"/>
        </w:numPr>
        <w:spacing w:before="0"/>
        <w:rPr>
          <w:rFonts w:eastAsia="Source Sans Pro" w:cs="Source Sans Pro"/>
        </w:rPr>
      </w:pPr>
      <w:r w:rsidRPr="2E0176B1">
        <w:rPr>
          <w:rFonts w:eastAsia="Source Sans Pro" w:cs="Source Sans Pro"/>
        </w:rPr>
        <w:t>Host community youth sports programs.</w:t>
      </w:r>
    </w:p>
    <w:p w14:paraId="76540CC7" w14:textId="5F2ABC45" w:rsidR="006B5BFB" w:rsidRDefault="006B5BFB" w:rsidP="2E0176B1">
      <w:pPr>
        <w:pStyle w:val="ListParagraph"/>
        <w:numPr>
          <w:ilvl w:val="0"/>
          <w:numId w:val="3"/>
        </w:numPr>
        <w:spacing w:before="0" w:after="0"/>
        <w:rPr>
          <w:rFonts w:eastAsia="Source Sans Pro" w:cs="Source Sans Pro"/>
        </w:rPr>
      </w:pPr>
      <w:r w:rsidRPr="2E0176B1">
        <w:rPr>
          <w:rFonts w:eastAsia="Source Sans Pro" w:cs="Source Sans Pro"/>
        </w:rPr>
        <w:t>Install accessible playground equipment so all children can play.</w:t>
      </w:r>
    </w:p>
    <w:p w14:paraId="6CD944AB" w14:textId="77777777" w:rsidR="006B5BFB" w:rsidRDefault="006B5BFB" w:rsidP="006B5BFB">
      <w:pPr>
        <w:spacing w:before="0" w:after="0"/>
      </w:pPr>
    </w:p>
    <w:p w14:paraId="64D93D63" w14:textId="09431EBD" w:rsidR="006B5BFB" w:rsidRPr="001D2A0C" w:rsidRDefault="006329B1" w:rsidP="006B5BFB">
      <w:pPr>
        <w:spacing w:before="0"/>
      </w:pPr>
      <w:r>
        <w:t xml:space="preserve">Learn more and GIVE HAPPY today at </w:t>
      </w:r>
      <w:r w:rsidR="006B5BFB" w:rsidRPr="00DE6308">
        <w:t>GiveCFC.org</w:t>
      </w:r>
      <w:r>
        <w:t>.</w:t>
      </w:r>
    </w:p>
    <w:sectPr w:rsidR="006B5BFB" w:rsidRPr="001D2A0C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60F3" w14:textId="77777777" w:rsidR="00786AC3" w:rsidRDefault="00786AC3" w:rsidP="00525B25">
      <w:r>
        <w:separator/>
      </w:r>
    </w:p>
  </w:endnote>
  <w:endnote w:type="continuationSeparator" w:id="0">
    <w:p w14:paraId="7E5735C9" w14:textId="77777777" w:rsidR="00786AC3" w:rsidRDefault="00786AC3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5F81" w14:textId="77777777" w:rsidR="00786AC3" w:rsidRDefault="00786AC3" w:rsidP="00525B25">
      <w:r>
        <w:separator/>
      </w:r>
    </w:p>
  </w:footnote>
  <w:footnote w:type="continuationSeparator" w:id="0">
    <w:p w14:paraId="19406186" w14:textId="77777777" w:rsidR="00786AC3" w:rsidRDefault="00786AC3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E6B92"/>
    <w:multiLevelType w:val="hybridMultilevel"/>
    <w:tmpl w:val="1E5E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  <w:num w:numId="3" w16cid:durableId="1545681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2727A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56A94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C582B"/>
    <w:rsid w:val="002D4CD0"/>
    <w:rsid w:val="002E04DF"/>
    <w:rsid w:val="002F7BB8"/>
    <w:rsid w:val="003327A1"/>
    <w:rsid w:val="00352290"/>
    <w:rsid w:val="00353AB0"/>
    <w:rsid w:val="0035617B"/>
    <w:rsid w:val="003726A7"/>
    <w:rsid w:val="003768B4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24927"/>
    <w:rsid w:val="00424F6D"/>
    <w:rsid w:val="00431464"/>
    <w:rsid w:val="00452F4D"/>
    <w:rsid w:val="004610DF"/>
    <w:rsid w:val="00461161"/>
    <w:rsid w:val="004728D8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65D66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329B1"/>
    <w:rsid w:val="00642B42"/>
    <w:rsid w:val="0065103D"/>
    <w:rsid w:val="00663513"/>
    <w:rsid w:val="00677F77"/>
    <w:rsid w:val="006A7A8F"/>
    <w:rsid w:val="006B1762"/>
    <w:rsid w:val="006B5BFB"/>
    <w:rsid w:val="006D58ED"/>
    <w:rsid w:val="006D7716"/>
    <w:rsid w:val="00717AAD"/>
    <w:rsid w:val="00721C0A"/>
    <w:rsid w:val="00761E3A"/>
    <w:rsid w:val="00767364"/>
    <w:rsid w:val="0077664B"/>
    <w:rsid w:val="00786AC3"/>
    <w:rsid w:val="00793DB6"/>
    <w:rsid w:val="00795419"/>
    <w:rsid w:val="007B5DC6"/>
    <w:rsid w:val="007B6370"/>
    <w:rsid w:val="007C6046"/>
    <w:rsid w:val="007C7B58"/>
    <w:rsid w:val="007D49CD"/>
    <w:rsid w:val="007E59CF"/>
    <w:rsid w:val="007E7327"/>
    <w:rsid w:val="007F2B63"/>
    <w:rsid w:val="008048DA"/>
    <w:rsid w:val="00810E88"/>
    <w:rsid w:val="00811596"/>
    <w:rsid w:val="008456C3"/>
    <w:rsid w:val="00855A14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D7187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3E7B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D3EB1"/>
    <w:rsid w:val="00CF26D1"/>
    <w:rsid w:val="00D1531B"/>
    <w:rsid w:val="00D25EA4"/>
    <w:rsid w:val="00D31DF0"/>
    <w:rsid w:val="00D92CE3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441"/>
    <w:rsid w:val="00EF3C8C"/>
    <w:rsid w:val="00F10FA8"/>
    <w:rsid w:val="00F11911"/>
    <w:rsid w:val="00F21437"/>
    <w:rsid w:val="00F25768"/>
    <w:rsid w:val="00F34A32"/>
    <w:rsid w:val="00F51449"/>
    <w:rsid w:val="00F55BDA"/>
    <w:rsid w:val="00FA419B"/>
    <w:rsid w:val="00FA60AD"/>
    <w:rsid w:val="00FB36BE"/>
    <w:rsid w:val="00FB758E"/>
    <w:rsid w:val="00FE6AB2"/>
    <w:rsid w:val="00FF059F"/>
    <w:rsid w:val="0802D113"/>
    <w:rsid w:val="1A11BD2D"/>
    <w:rsid w:val="2B574804"/>
    <w:rsid w:val="2E0176B1"/>
    <w:rsid w:val="4270B8AA"/>
    <w:rsid w:val="46DEB5BB"/>
    <w:rsid w:val="77B1A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character" w:customStyle="1" w:styleId="normaltextrun">
    <w:name w:val="normaltextrun"/>
    <w:basedOn w:val="DefaultParagraphFont"/>
    <w:rsid w:val="006B5BFB"/>
  </w:style>
  <w:style w:type="character" w:customStyle="1" w:styleId="eop">
    <w:name w:val="eop"/>
    <w:basedOn w:val="DefaultParagraphFont"/>
    <w:rsid w:val="006B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6E429-1FAD-4774-83A7-66B4E2B06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4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LinksUpToDate>false</LinksUpToDate>
  <CharactersWithSpaces>1745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4</cp:revision>
  <dcterms:created xsi:type="dcterms:W3CDTF">2024-07-25T12:53:00Z</dcterms:created>
  <dcterms:modified xsi:type="dcterms:W3CDTF">2024-08-12T11:45:00Z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